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1" w:rsidRPr="00DF76E1" w:rsidRDefault="00DF76E1" w:rsidP="00DF7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6E1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практики </w:t>
      </w:r>
    </w:p>
    <w:p w:rsidR="00DF76E1" w:rsidRDefault="00DF76E1" w:rsidP="00DF7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6E1">
        <w:rPr>
          <w:rFonts w:ascii="Times New Roman" w:eastAsia="Times New Roman" w:hAnsi="Times New Roman" w:cs="Times New Roman"/>
          <w:b/>
          <w:sz w:val="24"/>
          <w:szCs w:val="24"/>
        </w:rPr>
        <w:t>Севостьяновой Светланы Вячеславовны</w:t>
      </w:r>
    </w:p>
    <w:p w:rsidR="00DF76E1" w:rsidRPr="00DF76E1" w:rsidRDefault="00DF76E1" w:rsidP="00DF7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775" w:rsidRPr="00DF76E1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76E1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учителя – качественная подготовка к ЕГЭ.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В своей работе применяю</w:t>
      </w:r>
      <w:r w:rsidRPr="00D777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активные педагогические технологии подготовки к ЕГЭ:</w:t>
      </w:r>
    </w:p>
    <w:p w:rsidR="00D77775" w:rsidRPr="00DF76E1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76E1">
        <w:rPr>
          <w:rFonts w:ascii="Times New Roman" w:eastAsia="Times New Roman" w:hAnsi="Times New Roman" w:cs="Times New Roman"/>
          <w:i/>
          <w:sz w:val="24"/>
          <w:szCs w:val="24"/>
        </w:rPr>
        <w:t>1. Личностно-ориентированные.</w:t>
      </w:r>
    </w:p>
    <w:p w:rsidR="00D77775" w:rsidRPr="00DF76E1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76E1">
        <w:rPr>
          <w:rFonts w:ascii="Times New Roman" w:eastAsia="Times New Roman" w:hAnsi="Times New Roman" w:cs="Times New Roman"/>
          <w:i/>
          <w:sz w:val="24"/>
          <w:szCs w:val="24"/>
        </w:rPr>
        <w:t>2. Развивающие.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При подготовке к ЕГЭ используется простая методика, в основе которой </w:t>
      </w: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алгоритм</w:t>
      </w:r>
      <w:r w:rsidRPr="00D7777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> рассуждения. Здесь можно выделить несколько шагов: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Первый шаг. Вспоминаем теорию</w:t>
      </w:r>
      <w:r w:rsidRPr="00D7777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> Теоретический материал по основным и наиболее сложным разделам представляется в обобщенном и компактном виде в схемах и таблицах, которые разрабатываются совместно с учащимися. </w:t>
      </w: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Подобная систематизация материала способствует максимальной наглядности, обобщению знаний и интеграции изученного не только по отдельно взятой теме, но и по всему курсу русского языка. 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>Кроме того, таблицы развивают аналитические способности учащихся и активизируют их зрительную память. Материал представляется не только в компактном, но и в расширенном и углубленном виде.</w:t>
      </w:r>
    </w:p>
    <w:p w:rsidR="00D77775" w:rsidRPr="00BE4BDF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Теория – фундамент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>. Вспоминаем и восстанавливаем, систематизируем необходимые теоретические знания с помощью лекций, презентаций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Второй шаг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Создаем алгоритм решения «задач».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Мы называем задания теста задачами. Поэтому выстраиваем последовательность действий при выборе ответа. Здесь важно, чтобы ученик при решении любой задачи учился анализировать, рассуждать, применять не только правило, но и логику. Нужно выявлять закономерности, и тогда будет совсем не сложно найти правильный ответ.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Третий шаг. Слушаем друг друга.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Здесь мы решаем задачи по алгоритму вместе, слушаем друг друга. </w:t>
      </w: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Необходимо включать учащихся в процесс анализа, оценки собственной деятельности на каждом этапе</w:t>
      </w:r>
      <w:r w:rsidR="00BE4BD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</w:t>
      </w: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Четвёртый шаг. Решаем самостоятельно</w:t>
      </w:r>
      <w:r w:rsidRPr="00D777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 xml:space="preserve">Для тренировки берем типовые тестовые задания. Тесты к заданиям позволяют детально проработать каждую тему. Не надо ждать быстрого успеха, каждое задание надо решить по алгоритму примерно </w:t>
      </w:r>
      <w:r w:rsidR="00BE4BDF">
        <w:rPr>
          <w:rFonts w:ascii="Times New Roman" w:eastAsia="Times New Roman" w:hAnsi="Times New Roman" w:cs="Times New Roman"/>
          <w:sz w:val="24"/>
          <w:szCs w:val="24"/>
        </w:rPr>
        <w:t>10-15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 xml:space="preserve"> раз, только тогда появится уверенность и четкость. Желательно все свои рассуждения записывать или проговаривать вслух! Критерий готовности: «Если ты можешь не только выбрать правильный ответ, но и объяснить, почему все другие неправильные, можешь переходить к следующему заданию».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Каждый тематический блок завершается проверочной работой. Работы детей анализирую после каждого тестирования.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Подготовка к итоговому контролю предполагает повторение большого объема предметного материала</w:t>
      </w:r>
      <w:r w:rsidRPr="00D7777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Это я учитываю при планировании повторения, обобщения учебного материала и подготовке учащихся к выполнению тестовых заданий.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Такую работу я провожу в несколько этапов: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1. Составление индивидуальной программы повторения.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2. Организация закрепления пройденного материала.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3. Контроль освоения учебного материала.</w:t>
      </w:r>
    </w:p>
    <w:p w:rsidR="00D77775" w:rsidRPr="00DF76E1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F76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Составление индивидуальной программы повторения: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I этап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> – выявление пробелов школьников и составление своеобразной индивидуальной программы повторения.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На этом этапе уточняются пробелы в знаниях и умениях по ранее изученным темам.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Источниками информации являются: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lastRenderedPageBreak/>
        <w:t>– самооценка ученика,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– данные текущих работ и по необходимости тестирование,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– специальная диагностика (тестовые задания различных видов, результаты контрольных и проверочных работ и т.д.).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На основании этой информации ставятся задачи, выбираются формы и приемы их решения.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</w:rPr>
        <w:t>II этап</w:t>
      </w:r>
      <w:r w:rsidRPr="00D777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>– устранение пробелов, работа над ошибками, закрепление пройденного материала.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Занятие на данном этапе организуется индивидуально, в парах (по скайпу).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Школьники работают по нескольким временным объединениям для выполнения конкретной учебной задачи.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Применяю различные эффективные методы и формы подготовки.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Эффективная форма подготовки</w:t>
      </w:r>
      <w:r w:rsidRPr="00D777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Индивидуальная работа, (тестирование), мини-лекции, творческая работа, устные или письменные размышления по предложенной тематике.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Различные виды работы по орфографии.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Тематические диктанты (диктанты на одно правило).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Словарные диктанты с последующим объяснением.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Комментированное письмо.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Эффективные приёмы для работы над правилами пунктуации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="00BE4BDF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D77775">
        <w:rPr>
          <w:rFonts w:ascii="Times New Roman" w:eastAsia="Times New Roman" w:hAnsi="Times New Roman" w:cs="Times New Roman"/>
          <w:sz w:val="24"/>
          <w:szCs w:val="24"/>
        </w:rPr>
        <w:t xml:space="preserve"> литературы, классической и современной.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Тексты научного или публицистического стиля (газетные и журнальные статьи, фрагменты из справочников, энциклопедий).</w:t>
      </w:r>
    </w:p>
    <w:p w:rsidR="00D77775" w:rsidRPr="00D77775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Готовые реальные задания с сайта ФИПИ.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Для отработки элементарных знаний и умений (орфоэпия, орфография) использую методику тренажера.</w:t>
      </w:r>
    </w:p>
    <w:p w:rsidR="00750F5B" w:rsidRPr="00750F5B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Для этого подготовлен материал – карточки с заданиями</w:t>
      </w:r>
    </w:p>
    <w:p w:rsidR="00750F5B" w:rsidRPr="00750F5B" w:rsidRDefault="00D77775" w:rsidP="00DF7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 xml:space="preserve">На подобных индивидуальных занятиях учитель в основном выполняет контролирующие функции: проверяет правильность выполнения работ, при необходимости консультирует </w:t>
      </w:r>
      <w:r w:rsidR="00750F5B" w:rsidRPr="00750F5B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:rsidR="00D77775" w:rsidRPr="00D77775" w:rsidRDefault="00D77775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77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Используемые информационные технологии</w:t>
      </w:r>
      <w:r w:rsidRPr="00D777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D77775" w:rsidRPr="00D77775" w:rsidRDefault="00D77775" w:rsidP="00DF76E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цифровые материалы, пересылаемые по компьютерным телекоммуникациям;</w:t>
      </w:r>
    </w:p>
    <w:p w:rsidR="00D77775" w:rsidRPr="00D77775" w:rsidRDefault="00D77775" w:rsidP="00DF76E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75">
        <w:rPr>
          <w:rFonts w:ascii="Times New Roman" w:eastAsia="Times New Roman" w:hAnsi="Times New Roman" w:cs="Times New Roman"/>
          <w:sz w:val="24"/>
          <w:szCs w:val="24"/>
        </w:rPr>
        <w:t>видео уроки;</w:t>
      </w:r>
    </w:p>
    <w:p w:rsidR="00D77775" w:rsidRPr="00D77775" w:rsidRDefault="00750F5B" w:rsidP="00DF76E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F5B">
        <w:rPr>
          <w:rFonts w:ascii="Times New Roman" w:eastAsia="Times New Roman" w:hAnsi="Times New Roman" w:cs="Times New Roman"/>
          <w:sz w:val="24"/>
          <w:szCs w:val="24"/>
        </w:rPr>
        <w:t>голосовая почта.</w:t>
      </w:r>
    </w:p>
    <w:p w:rsidR="00750F5B" w:rsidRPr="00750F5B" w:rsidRDefault="00750F5B" w:rsidP="00DF7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77775" w:rsidRPr="00750F5B" w:rsidRDefault="00BE4BDF" w:rsidP="00DF76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Э</w:t>
      </w:r>
      <w:r w:rsidRPr="00750F5B">
        <w:rPr>
          <w:bdr w:val="none" w:sz="0" w:space="0" w:color="auto" w:frame="1"/>
        </w:rPr>
        <w:t>ффективн</w:t>
      </w:r>
      <w:r>
        <w:rPr>
          <w:bdr w:val="none" w:sz="0" w:space="0" w:color="auto" w:frame="1"/>
        </w:rPr>
        <w:t>ым</w:t>
      </w:r>
      <w:r w:rsidRPr="00750F5B">
        <w:rPr>
          <w:bdr w:val="none" w:sz="0" w:space="0" w:color="auto" w:frame="1"/>
        </w:rPr>
        <w:t xml:space="preserve"> в моей практике является и применение технологии мнемотехнических приёмов. Мнемотехника – это своеобразные технологические подходы для запоминания необходимой информации. Мнемотехнические приёмы направлены на мысленное упорядочивание запоминаемой информации и связывание её между собой с помощью ассоциаций.</w:t>
      </w: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B1631E" w:rsidRDefault="00B1631E" w:rsidP="00DF7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lastRenderedPageBreak/>
        <w:t>В своей практике я стараюсь использовать самые разные варианты наставничества. Это в первую очередь ресурсы сети Интернет, среди которых  имеется огромное количество образовательных платформ с онлайн ресурсами: видео-лекции, видео-уроки, вебинары, семинары, мастер-классы, открытые мастерские и т.д. К ним можно отнести такие, как онлайн школа «Фоксфорд», образовательные  онлайн-ресурсы РЭШ, МЭШ. Главная идея ресурсов такого рода – сформировать единое образовательное пространство и на полную мощность задействовать интеллектуальные ресурсы всей страны. От этого зависят будущие успехи её развития, в первую очередь – экономического и интеллектуального.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>В моей педагогической деятельности интересной является и такая практика наставничества как «дети учат детей».  Особенно эффективной такая практика является в кружковом движении, в профильных группах, при реализации индивидуальных учебных планов, а также в онлайн-среде.  Зачастую обучающиеся через социальные сети, интернет группы сформированные по интересам, находят эффективные методики решений с пошаговым объяснением, интересные подборки компетентностных заданий. Такого рода обучение снимает завесу стереотипов с любого участника, позволяет взглянуть на свои способности более объективно, и при этом показывает, насколько более широк круг возможностей каждого.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>Очень эффективной в моей практике наставничества является и применение технологии мнемотехнических приёмов. Мнемотехника – это своеобразные технологические подходы для запоминания необходимой информации. Мнемотехнические приёмы направлены на мысленное упорядочивание запоминаемой информации и связывание её между собой с помощью ассоциаций. Намного проще запомнить логические, ассоциативные, образные и другие связи между объектами, а не сами объекты. По этим связям проще найти информацию в памяти, а найдя её – воспроизвести. Следовательно, если у каких-либо данных таких связей нет, значит их надо создать и на занятиях каждый ребёнок создаёт их для себя индивидуально. Именно на этом и построена бол</w:t>
      </w:r>
      <w:r w:rsidR="00DF76E1">
        <w:rPr>
          <w:bdr w:val="none" w:sz="0" w:space="0" w:color="auto" w:frame="1"/>
        </w:rPr>
        <w:t>ьшая часть приёмов мнемотехники</w:t>
      </w:r>
      <w:r w:rsidRPr="00750F5B">
        <w:rPr>
          <w:bdr w:val="none" w:sz="0" w:space="0" w:color="auto" w:frame="1"/>
        </w:rPr>
        <w:t>. Применение мнемотехнических приёмов в системе для запоминания информации приводит к тому, что нужная информация переводится в долгосрочную память, и  становится доступной без декодирования и вообще без мнемотехник. Для достижения наилучших результатов необходимо найти наиболее подходящий метод запоминания. Каждому имеет смысл попробовать отдельный метод и потренироваться на нём, и затем выбрать наиболее эффективный и удобный. Можно модифицировать и классические методы, чтобы получить то, что лучше всего подойдет под ваш тип мышления и восприятия. Важно просто модернизировать исходный вариант так, чтобы он стал удобнее для отдельно взятого человека.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 xml:space="preserve">Чётких рекомендаций по применению мнемотехнических приёмов, нет и быть не может. Преобразование исходной информации в образы – процесс в некотором роде индивидуальный, опирающийся на личный опыт, ассоциации и т.д., а они у всех разные. Кому-то может быть проще запомнить формулу малахита, вещества зелёного цвета, установив ассоциацию с мхом, потому что в пещерах малахитовые  образования похожи на растущий зелёный мох; а кому-то, чтобы запомнить формулу этого же вещества нужно представить паука, потому что темные прожилки на малахите напоминают нити паутины. Понять, что лучше для каждого, можно только практикуясь. Некоторые полезные упражнения описаны в статье А. Смирнова «Мнемотехника, или Как подчинить себе свою память». Такие методики носят универсальный характер и могут быть применены и на всех предметах. Они не привязаны к конкретным носителям, компетенции и организационные схемы могут быть переданы другим субъектам. Кроме этого сохраняется возможность их масштабирования – они могут быть применены как к конкретному ученику, так и целой группе (классу). Другими словами, в практике </w:t>
      </w:r>
      <w:r w:rsidRPr="00750F5B">
        <w:rPr>
          <w:bdr w:val="none" w:sz="0" w:space="0" w:color="auto" w:frame="1"/>
        </w:rPr>
        <w:lastRenderedPageBreak/>
        <w:t>применения мнемотехнических приёмов может быть увеличено количество участников без изменения качества результата.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>По мнению В.В. Путина: «Будущее во многом зависит от умения людей, которые решают те или иные задачи – работать в коллективе. Если в других странах часто ценится, прежде всего, индивидуальный успех, что чрезвычайно важно, но у нашего народа все-таки элемент коллективизма очень сильно присутствует в сердце, в душе. А это становится одним из конкурентных преимуществ сегодняшнего дня. И вот наставничество помогает тому же самому. Помогает создавать как бы коллектив».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>Для меня наставничество было предопределено любовью к своей профессии. «Без любви к профессии нельзя, невозможно просто добиваться никаких результатов, их просто не будет или они будут посредственными. Именно любовь и преданность своей профессии предполагает желание передать свои знания тем людям, которые в состоянии, которые достойны того, чтобы владея полученным багажом знаний и умений, развивать их дальше. Ну, как же можно любить своё дело, и, хотя бы не попробовать до своего уровня поднять воспитанников или коллег, которые способны к этому, не создать какую-то платформу для того, чтобы они сделали шаг в своё будущее? Я думаю, любой профессионал всегда мечтает о том, чтобы дело, которому он посвятил всю свою жизнь, чтобы его знания были востребованы, профессия развивалась, чтобы его накопленный опыт оказался в будущем в надежных руках», – сказал В. Путин.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>Наставничество как процесс описать очень трудно, это не только процесс обучения. Это нечто намного большее и значимое: накопление личного опыта, самооценка, формирование индивидуального стиля педагогической деятельности, и многое другое.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>На данный момент развитие института наставничества  является не только региональной, но и федеральной стратегической инициативой, реализуемой как с целью вовлечения обучающихся и педагогов в активную деятельность, так и с целью разработки, поддержки и сопровождения лидерских проектов, а так же системы разнообразных «социальных лифтов», позволяющих достигать нового уровня карьерного, профессионального, личностного и социального развития.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 xml:space="preserve">В марте 2018 года президент России Владимир Путин своим указом учредил знак отличия “За наставничество”, чем </w:t>
      </w:r>
      <w:r w:rsidR="00876703" w:rsidRPr="00750F5B">
        <w:rPr>
          <w:bdr w:val="none" w:sz="0" w:space="0" w:color="auto" w:frame="1"/>
        </w:rPr>
        <w:t>подчеркнул</w:t>
      </w:r>
      <w:r w:rsidRPr="00750F5B">
        <w:rPr>
          <w:bdr w:val="none" w:sz="0" w:space="0" w:color="auto" w:frame="1"/>
        </w:rPr>
        <w:t xml:space="preserve"> особую ва</w:t>
      </w:r>
      <w:r w:rsidR="00876703">
        <w:rPr>
          <w:bdr w:val="none" w:sz="0" w:space="0" w:color="auto" w:frame="1"/>
        </w:rPr>
        <w:t>жность такого рода деятельности</w:t>
      </w:r>
      <w:r w:rsidRPr="00750F5B">
        <w:rPr>
          <w:bdr w:val="none" w:sz="0" w:space="0" w:color="auto" w:frame="1"/>
        </w:rPr>
        <w:t>. Это новая государственная награда будет вручаться лучшим наставникам молодежи из числа высококвалифицированных работников различных сфер за личные заслуги.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>Разумеется, при любых начинаниях важны результаты. В моей педагогической практике наставничества над одарёнными детьми результаты есть, и они весьма неплохи: в течение пяти лет я вхожу в пятёрку лучших учителей города, подготовивших наибольшее количество победителей и призёров на муниципальном этапе Всероссийской олимпиады школьников по предметам химия, биология, экология. Также две воспитанницы заняли призовые места на региональном этапе Всероссийской олимпиады школьников по экологии в 2018 году, одна из которых стала победителем, а вторая призёром. В 2018 году моя воспитанница была единственным представителем ЯНАО на заключительном этапе всероссийской предметной олимпиады по экологии. Высоки результаты участия обучающихся и в муниципальных и региональных этапах научно-исследовательских конференций – один победитель и два призёра. Выше указанные достижения обучающихся подтверждаются и результатами ГИА по преподаваемым предметам как у выпускников 9 классов, так и у выпускников 11 классов. У выпускников 9-х классов 2018 года, выбравших химию и биологию в качество ГИА  качественная успеваемость составляет -100 % по обоим предметам, у выпускников 11 классов 2018 года, выбравших химию и биологию в качестве ГИА средний балл по этим предметам выше муниципальных, региональных и федеральных показателей. При этом, лучший результат по химии – 79 %, а лучший результат по биологии – 94 %.</w:t>
      </w:r>
    </w:p>
    <w:p w:rsidR="00713C62" w:rsidRPr="00750F5B" w:rsidRDefault="00713C62" w:rsidP="00876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50F5B">
        <w:rPr>
          <w:bdr w:val="none" w:sz="0" w:space="0" w:color="auto" w:frame="1"/>
        </w:rPr>
        <w:t xml:space="preserve">Наставничество как в ученической, так и в учительской сфере должно  быть направлено на создание возможностей для самореализации молодых амбициозных людей </w:t>
      </w:r>
      <w:r w:rsidRPr="00750F5B">
        <w:rPr>
          <w:bdr w:val="none" w:sz="0" w:space="0" w:color="auto" w:frame="1"/>
        </w:rPr>
        <w:lastRenderedPageBreak/>
        <w:t>– лидеров с активной гражданской позицией, на которых будет возложена миссия формирования нового государства, государства, в  котором будет комфортно жить и работать. Наставничество способствует созданию системы развития и продвижения молодёжи, позволяющей повысить эффективность в любой сфере деятельности через максимальное использование потенциала и возможностей наиболее активной части педагогического коллектива. Именно школа, а в дальнейшем – профессиональные и высшие учебные заведения являются началом всех начал, именно здесь определяются стартовые позиции, потому наставники должны быть в каждой образовательной организации как для обучающихся, нацеленных на достижение высоких образовательных результатов, так и для педагогов, способных обеспечить высококачественную подготовку таких учеников. </w:t>
      </w:r>
    </w:p>
    <w:p w:rsidR="00DD3E79" w:rsidRPr="00750F5B" w:rsidRDefault="00DD3E79" w:rsidP="0087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D3E79" w:rsidRPr="00750F5B" w:rsidSect="00E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0B" w:rsidRDefault="0055260B" w:rsidP="00D77775">
      <w:pPr>
        <w:spacing w:after="0" w:line="240" w:lineRule="auto"/>
      </w:pPr>
      <w:r>
        <w:separator/>
      </w:r>
    </w:p>
  </w:endnote>
  <w:endnote w:type="continuationSeparator" w:id="1">
    <w:p w:rsidR="0055260B" w:rsidRDefault="0055260B" w:rsidP="00D7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0B" w:rsidRDefault="0055260B" w:rsidP="00D77775">
      <w:pPr>
        <w:spacing w:after="0" w:line="240" w:lineRule="auto"/>
      </w:pPr>
      <w:r>
        <w:separator/>
      </w:r>
    </w:p>
  </w:footnote>
  <w:footnote w:type="continuationSeparator" w:id="1">
    <w:p w:rsidR="0055260B" w:rsidRDefault="0055260B" w:rsidP="00D7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223"/>
    <w:multiLevelType w:val="multilevel"/>
    <w:tmpl w:val="598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B06A7"/>
    <w:multiLevelType w:val="multilevel"/>
    <w:tmpl w:val="CBB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62"/>
    <w:rsid w:val="0055260B"/>
    <w:rsid w:val="00713C62"/>
    <w:rsid w:val="00750F5B"/>
    <w:rsid w:val="00876703"/>
    <w:rsid w:val="00B1631E"/>
    <w:rsid w:val="00BE4BDF"/>
    <w:rsid w:val="00D77775"/>
    <w:rsid w:val="00DD3E79"/>
    <w:rsid w:val="00DF76E1"/>
    <w:rsid w:val="00EC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7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775"/>
  </w:style>
  <w:style w:type="paragraph" w:styleId="a6">
    <w:name w:val="footer"/>
    <w:basedOn w:val="a"/>
    <w:link w:val="a7"/>
    <w:uiPriority w:val="99"/>
    <w:semiHidden/>
    <w:unhideWhenUsed/>
    <w:rsid w:val="00D7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8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2024-02-08T07:33:00Z</dcterms:created>
  <dcterms:modified xsi:type="dcterms:W3CDTF">2024-02-09T01:24:00Z</dcterms:modified>
</cp:coreProperties>
</file>